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09" w:rsidRDefault="00FE6D09">
      <w:r>
        <w:t>от 13.11.2019</w:t>
      </w:r>
    </w:p>
    <w:p w:rsidR="00FE6D09" w:rsidRDefault="00FE6D09"/>
    <w:p w:rsidR="00FE6D09" w:rsidRDefault="00FE6D0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E6D09" w:rsidRDefault="00FE6D09">
      <w:r>
        <w:t>Общество с ограниченной ответственностью «Лекс Консалтинг» ИНН 1101156581</w:t>
      </w:r>
    </w:p>
    <w:p w:rsidR="00FE6D09" w:rsidRDefault="00FE6D09">
      <w:r>
        <w:t>Общество с ограниченной ответственностью «ПРОМСТРОЙ» ИНН 5027281439</w:t>
      </w:r>
    </w:p>
    <w:p w:rsidR="00FE6D09" w:rsidRDefault="00FE6D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E6D09"/>
    <w:rsid w:val="00045D12"/>
    <w:rsid w:val="0052439B"/>
    <w:rsid w:val="00B80071"/>
    <w:rsid w:val="00CF2800"/>
    <w:rsid w:val="00E113EE"/>
    <w:rsid w:val="00EC3407"/>
    <w:rsid w:val="00F00775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